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5C" w:rsidRPr="00E57DB3" w:rsidRDefault="0099725C" w:rsidP="00EF2D5A">
      <w:pPr>
        <w:widowControl/>
        <w:adjustRightInd w:val="0"/>
        <w:snapToGrid w:val="0"/>
        <w:spacing w:line="500" w:lineRule="exact"/>
        <w:jc w:val="left"/>
        <w:rPr>
          <w:rFonts w:ascii="仿宋_GB2312" w:eastAsia="仿宋_GB2312" w:hAnsi="仿宋" w:cs="仿宋_GB2312"/>
          <w:b/>
          <w:bCs/>
          <w:color w:val="000000"/>
          <w:sz w:val="30"/>
          <w:szCs w:val="30"/>
          <w:shd w:val="clear" w:color="auto" w:fill="FFFFFF"/>
        </w:rPr>
      </w:pPr>
      <w:bookmarkStart w:id="0" w:name="_GoBack"/>
      <w:r w:rsidRPr="00E57DB3">
        <w:rPr>
          <w:rFonts w:ascii="仿宋_GB2312" w:eastAsia="仿宋_GB2312" w:hAnsi="仿宋" w:cs="仿宋_GB2312" w:hint="eastAsia"/>
          <w:b/>
          <w:bCs/>
          <w:color w:val="000000"/>
          <w:sz w:val="30"/>
          <w:szCs w:val="30"/>
          <w:shd w:val="clear" w:color="auto" w:fill="FFFFFF"/>
        </w:rPr>
        <w:t>附件</w:t>
      </w:r>
      <w:r w:rsidRPr="00E57DB3">
        <w:rPr>
          <w:rFonts w:ascii="仿宋_GB2312" w:eastAsia="仿宋_GB2312" w:hAnsi="仿宋" w:cs="仿宋_GB2312"/>
          <w:b/>
          <w:bCs/>
          <w:color w:val="000000"/>
          <w:sz w:val="30"/>
          <w:szCs w:val="30"/>
          <w:shd w:val="clear" w:color="auto" w:fill="FFFFFF"/>
        </w:rPr>
        <w:t>2</w:t>
      </w:r>
    </w:p>
    <w:p w:rsidR="0099725C" w:rsidRPr="00E57DB3" w:rsidRDefault="0099725C" w:rsidP="005F74C2">
      <w:pPr>
        <w:widowControl/>
        <w:adjustRightInd w:val="0"/>
        <w:snapToGrid w:val="0"/>
        <w:spacing w:line="500" w:lineRule="exact"/>
        <w:ind w:firstLineChars="200" w:firstLine="31680"/>
        <w:jc w:val="center"/>
        <w:rPr>
          <w:rFonts w:ascii="仿宋_GB2312" w:eastAsia="仿宋_GB2312" w:cs="Times New Roman"/>
          <w:b/>
          <w:bCs/>
          <w:sz w:val="32"/>
          <w:szCs w:val="32"/>
        </w:rPr>
      </w:pPr>
      <w:r w:rsidRPr="00E57DB3">
        <w:rPr>
          <w:rFonts w:ascii="仿宋_GB2312" w:eastAsia="仿宋_GB2312" w:hAnsi="仿宋" w:cs="仿宋_GB2312" w:hint="eastAsia"/>
          <w:b/>
          <w:bCs/>
          <w:color w:val="000000"/>
          <w:sz w:val="32"/>
          <w:szCs w:val="32"/>
          <w:shd w:val="clear" w:color="auto" w:fill="FFFFFF"/>
        </w:rPr>
        <w:t>浙江</w:t>
      </w:r>
      <w:r w:rsidRPr="00E57DB3">
        <w:rPr>
          <w:rFonts w:ascii="仿宋_GB2312" w:eastAsia="仿宋_GB2312" w:cs="仿宋_GB2312" w:hint="eastAsia"/>
          <w:b/>
          <w:bCs/>
          <w:sz w:val="32"/>
          <w:szCs w:val="32"/>
        </w:rPr>
        <w:t>自由贸易试验区中介机构从事代理记账业务</w:t>
      </w:r>
    </w:p>
    <w:bookmarkEnd w:id="0"/>
    <w:p w:rsidR="0099725C" w:rsidRPr="00E57DB3" w:rsidRDefault="0099725C" w:rsidP="00FC157B">
      <w:pPr>
        <w:widowControl/>
        <w:adjustRightInd w:val="0"/>
        <w:snapToGrid w:val="0"/>
        <w:spacing w:line="500" w:lineRule="exact"/>
        <w:ind w:firstLineChars="200" w:firstLine="31680"/>
        <w:jc w:val="center"/>
        <w:rPr>
          <w:rFonts w:ascii="仿宋_GB2312" w:eastAsia="仿宋_GB2312" w:hAnsi="仿宋" w:cs="Times New Roman"/>
          <w:b/>
          <w:bCs/>
          <w:color w:val="000000"/>
          <w:sz w:val="32"/>
          <w:szCs w:val="32"/>
          <w:shd w:val="clear" w:color="auto" w:fill="FFFFFF"/>
        </w:rPr>
      </w:pPr>
      <w:r w:rsidRPr="00E57DB3">
        <w:rPr>
          <w:rFonts w:ascii="仿宋_GB2312" w:eastAsia="仿宋_GB2312" w:hAnsi="仿宋" w:cs="仿宋_GB2312" w:hint="eastAsia"/>
          <w:b/>
          <w:bCs/>
          <w:color w:val="000000"/>
          <w:sz w:val="32"/>
          <w:szCs w:val="32"/>
          <w:shd w:val="clear" w:color="auto" w:fill="FFFFFF"/>
        </w:rPr>
        <w:t>行政审批告知书</w:t>
      </w:r>
    </w:p>
    <w:p w:rsidR="0099725C" w:rsidRDefault="0099725C" w:rsidP="00FC157B">
      <w:pPr>
        <w:widowControl/>
        <w:adjustRightInd w:val="0"/>
        <w:snapToGrid w:val="0"/>
        <w:spacing w:line="500" w:lineRule="exact"/>
        <w:ind w:firstLineChars="200" w:firstLine="31680"/>
        <w:jc w:val="center"/>
        <w:rPr>
          <w:rFonts w:ascii="仿宋_GB2312" w:eastAsia="仿宋_GB2312" w:hAnsi="仿宋" w:cs="Times New Roman"/>
          <w:sz w:val="32"/>
          <w:szCs w:val="32"/>
        </w:rPr>
      </w:pPr>
    </w:p>
    <w:p w:rsidR="0099725C" w:rsidRDefault="0099725C" w:rsidP="00FC157B">
      <w:pPr>
        <w:widowControl/>
        <w:adjustRightInd w:val="0"/>
        <w:snapToGrid w:val="0"/>
        <w:ind w:firstLineChars="200" w:firstLine="31680"/>
        <w:rPr>
          <w:rFonts w:ascii="仿宋_GB2312" w:eastAsia="仿宋_GB2312" w:hAnsi="宋体" w:cs="Times New Roman"/>
          <w:sz w:val="28"/>
          <w:szCs w:val="28"/>
        </w:rPr>
      </w:pPr>
      <w:r>
        <w:rPr>
          <w:rFonts w:ascii="仿宋_GB2312" w:eastAsia="仿宋_GB2312" w:hAnsi="宋体" w:cs="仿宋_GB2312" w:hint="eastAsia"/>
          <w:sz w:val="28"/>
          <w:szCs w:val="28"/>
        </w:rPr>
        <w:t>本行政审批机关就中介机构从事代理记账业务行政审批事项告知如下：</w:t>
      </w:r>
    </w:p>
    <w:p w:rsidR="0099725C" w:rsidRDefault="0099725C" w:rsidP="00FC157B">
      <w:pPr>
        <w:pStyle w:val="NormalWeb"/>
        <w:widowControl/>
        <w:shd w:val="clear" w:color="auto" w:fill="FFFFFF"/>
        <w:ind w:firstLineChars="200" w:firstLine="31680"/>
        <w:jc w:val="both"/>
        <w:rPr>
          <w:rFonts w:ascii="仿宋_GB2312" w:eastAsia="仿宋_GB2312" w:hAnsi="宋体" w:cs="Times New Roman"/>
          <w:kern w:val="2"/>
          <w:sz w:val="28"/>
          <w:szCs w:val="28"/>
        </w:rPr>
      </w:pPr>
      <w:r>
        <w:rPr>
          <w:rFonts w:ascii="仿宋_GB2312" w:eastAsia="仿宋_GB2312" w:hAnsi="宋体" w:cs="仿宋_GB2312" w:hint="eastAsia"/>
          <w:kern w:val="2"/>
          <w:sz w:val="28"/>
          <w:szCs w:val="28"/>
        </w:rPr>
        <w:t>一、审批依据</w:t>
      </w:r>
    </w:p>
    <w:p w:rsidR="0099725C" w:rsidRDefault="0099725C" w:rsidP="00FC157B">
      <w:pPr>
        <w:pStyle w:val="NormalWeb"/>
        <w:widowControl/>
        <w:shd w:val="clear" w:color="auto" w:fill="FFFFFF"/>
        <w:ind w:firstLineChars="200" w:firstLine="31680"/>
        <w:jc w:val="both"/>
        <w:rPr>
          <w:rFonts w:ascii="仿宋_GB2312" w:eastAsia="仿宋_GB2312" w:hAnsi="宋体" w:cs="Times New Roman"/>
          <w:kern w:val="2"/>
          <w:sz w:val="28"/>
          <w:szCs w:val="28"/>
        </w:rPr>
      </w:pPr>
      <w:r>
        <w:rPr>
          <w:rFonts w:ascii="仿宋_GB2312" w:eastAsia="仿宋_GB2312" w:hAnsi="宋体" w:cs="仿宋_GB2312" w:hint="eastAsia"/>
          <w:kern w:val="2"/>
          <w:sz w:val="28"/>
          <w:szCs w:val="28"/>
        </w:rPr>
        <w:t>本行政审批事项的依据为：</w:t>
      </w:r>
    </w:p>
    <w:p w:rsidR="0099725C" w:rsidRDefault="0099725C" w:rsidP="00FC157B">
      <w:pPr>
        <w:pStyle w:val="NormalWeb"/>
        <w:widowControl/>
        <w:shd w:val="clear" w:color="auto" w:fill="FFFFFF"/>
        <w:ind w:firstLineChars="200" w:firstLine="31680"/>
        <w:jc w:val="both"/>
        <w:rPr>
          <w:rFonts w:ascii="仿宋_GB2312" w:eastAsia="仿宋_GB2312" w:hAnsi="宋体" w:cs="Times New Roman"/>
          <w:kern w:val="2"/>
          <w:sz w:val="28"/>
          <w:szCs w:val="28"/>
        </w:rPr>
      </w:pPr>
      <w:r>
        <w:rPr>
          <w:rFonts w:ascii="仿宋_GB2312" w:eastAsia="仿宋_GB2312" w:hAnsi="宋体" w:cs="仿宋_GB2312"/>
          <w:kern w:val="2"/>
          <w:sz w:val="28"/>
          <w:szCs w:val="28"/>
        </w:rPr>
        <w:t xml:space="preserve">1. </w:t>
      </w:r>
      <w:r>
        <w:rPr>
          <w:rFonts w:ascii="仿宋_GB2312" w:eastAsia="仿宋_GB2312" w:hAnsi="宋体" w:cs="仿宋_GB2312" w:hint="eastAsia"/>
          <w:kern w:val="2"/>
          <w:sz w:val="28"/>
          <w:szCs w:val="28"/>
        </w:rPr>
        <w:t>《中华人民共和国会计法》第三十六条；</w:t>
      </w:r>
    </w:p>
    <w:p w:rsidR="0099725C" w:rsidRDefault="0099725C" w:rsidP="00FC157B">
      <w:pPr>
        <w:pStyle w:val="NormalWeb"/>
        <w:widowControl/>
        <w:shd w:val="clear" w:color="auto" w:fill="FFFFFF"/>
        <w:ind w:firstLineChars="200" w:firstLine="31680"/>
        <w:jc w:val="both"/>
        <w:rPr>
          <w:rFonts w:ascii="仿宋_GB2312" w:eastAsia="仿宋_GB2312" w:hAnsi="宋体" w:cs="Times New Roman"/>
          <w:kern w:val="2"/>
          <w:sz w:val="28"/>
          <w:szCs w:val="28"/>
        </w:rPr>
      </w:pPr>
      <w:r>
        <w:rPr>
          <w:rFonts w:ascii="仿宋_GB2312" w:eastAsia="仿宋_GB2312" w:hAnsi="宋体" w:cs="仿宋_GB2312"/>
          <w:kern w:val="2"/>
          <w:sz w:val="28"/>
          <w:szCs w:val="28"/>
        </w:rPr>
        <w:t xml:space="preserve">2. </w:t>
      </w:r>
      <w:r>
        <w:rPr>
          <w:rFonts w:ascii="仿宋_GB2312" w:eastAsia="仿宋_GB2312" w:hAnsi="宋体" w:cs="仿宋_GB2312" w:hint="eastAsia"/>
          <w:kern w:val="2"/>
          <w:sz w:val="28"/>
          <w:szCs w:val="28"/>
        </w:rPr>
        <w:t>《代理记账管理办法》</w:t>
      </w:r>
      <w:r>
        <w:rPr>
          <w:rFonts w:ascii="仿宋_GB2312" w:eastAsia="仿宋_GB2312" w:hAnsi="宋体" w:cs="仿宋_GB2312"/>
          <w:kern w:val="2"/>
          <w:sz w:val="28"/>
          <w:szCs w:val="28"/>
        </w:rPr>
        <w:t>(</w:t>
      </w:r>
      <w:r>
        <w:rPr>
          <w:rFonts w:ascii="仿宋_GB2312" w:eastAsia="仿宋_GB2312" w:hAnsi="宋体" w:cs="仿宋_GB2312" w:hint="eastAsia"/>
          <w:kern w:val="2"/>
          <w:sz w:val="28"/>
          <w:szCs w:val="28"/>
        </w:rPr>
        <w:t>财政部令第</w:t>
      </w:r>
      <w:r>
        <w:rPr>
          <w:rFonts w:ascii="仿宋_GB2312" w:eastAsia="仿宋_GB2312" w:hAnsi="宋体" w:cs="仿宋_GB2312"/>
          <w:kern w:val="2"/>
          <w:sz w:val="28"/>
          <w:szCs w:val="28"/>
        </w:rPr>
        <w:t>98</w:t>
      </w:r>
      <w:r>
        <w:rPr>
          <w:rFonts w:ascii="仿宋_GB2312" w:eastAsia="仿宋_GB2312" w:hAnsi="宋体" w:cs="仿宋_GB2312" w:hint="eastAsia"/>
          <w:kern w:val="2"/>
          <w:sz w:val="28"/>
          <w:szCs w:val="28"/>
        </w:rPr>
        <w:t>号</w:t>
      </w:r>
      <w:r>
        <w:rPr>
          <w:rFonts w:ascii="仿宋_GB2312" w:eastAsia="仿宋_GB2312" w:hAnsi="宋体" w:cs="仿宋_GB2312"/>
          <w:kern w:val="2"/>
          <w:sz w:val="28"/>
          <w:szCs w:val="28"/>
        </w:rPr>
        <w:t xml:space="preserve">) </w:t>
      </w:r>
      <w:r>
        <w:rPr>
          <w:rFonts w:ascii="仿宋_GB2312" w:eastAsia="仿宋_GB2312" w:hAnsi="宋体" w:cs="仿宋_GB2312" w:hint="eastAsia"/>
          <w:kern w:val="2"/>
          <w:sz w:val="28"/>
          <w:szCs w:val="28"/>
        </w:rPr>
        <w:t>第二条、第三条。</w:t>
      </w:r>
    </w:p>
    <w:p w:rsidR="0099725C" w:rsidRDefault="0099725C" w:rsidP="00FC157B">
      <w:pPr>
        <w:pStyle w:val="NormalWeb"/>
        <w:widowControl/>
        <w:shd w:val="clear" w:color="auto" w:fill="FFFFFF"/>
        <w:ind w:firstLineChars="200" w:firstLine="31680"/>
        <w:jc w:val="both"/>
        <w:rPr>
          <w:rFonts w:ascii="仿宋_GB2312" w:eastAsia="仿宋_GB2312" w:hAnsi="宋体" w:cs="Times New Roman"/>
          <w:kern w:val="2"/>
          <w:sz w:val="28"/>
          <w:szCs w:val="28"/>
        </w:rPr>
      </w:pPr>
      <w:r>
        <w:rPr>
          <w:rFonts w:ascii="仿宋_GB2312" w:eastAsia="仿宋_GB2312" w:hAnsi="宋体" w:cs="仿宋_GB2312" w:hint="eastAsia"/>
          <w:kern w:val="2"/>
          <w:sz w:val="28"/>
          <w:szCs w:val="28"/>
        </w:rPr>
        <w:t>二、法定条件</w:t>
      </w:r>
    </w:p>
    <w:p w:rsidR="0099725C" w:rsidRDefault="0099725C" w:rsidP="00FC157B">
      <w:pPr>
        <w:pStyle w:val="NormalWeb"/>
        <w:widowControl/>
        <w:shd w:val="clear" w:color="auto" w:fill="FFFFFF"/>
        <w:ind w:firstLineChars="200" w:firstLine="31680"/>
        <w:jc w:val="both"/>
        <w:rPr>
          <w:rFonts w:ascii="仿宋_GB2312" w:eastAsia="仿宋_GB2312" w:hAnsi="宋体" w:cs="Times New Roman"/>
          <w:kern w:val="2"/>
          <w:sz w:val="28"/>
          <w:szCs w:val="28"/>
        </w:rPr>
      </w:pPr>
      <w:r>
        <w:rPr>
          <w:rFonts w:ascii="仿宋_GB2312" w:eastAsia="仿宋_GB2312" w:hAnsi="宋体" w:cs="仿宋_GB2312"/>
          <w:kern w:val="2"/>
          <w:sz w:val="28"/>
          <w:szCs w:val="28"/>
        </w:rPr>
        <w:t xml:space="preserve">1. </w:t>
      </w:r>
      <w:r>
        <w:rPr>
          <w:rFonts w:ascii="仿宋_GB2312" w:eastAsia="仿宋_GB2312" w:hAnsi="宋体" w:cs="仿宋_GB2312" w:hint="eastAsia"/>
          <w:kern w:val="2"/>
          <w:sz w:val="28"/>
          <w:szCs w:val="28"/>
        </w:rPr>
        <w:t>为依法设立的企业；</w:t>
      </w:r>
    </w:p>
    <w:p w:rsidR="0099725C" w:rsidRDefault="0099725C" w:rsidP="00FC157B">
      <w:pPr>
        <w:pStyle w:val="NormalWeb"/>
        <w:widowControl/>
        <w:shd w:val="clear" w:color="auto" w:fill="FFFFFF"/>
        <w:ind w:firstLineChars="200" w:firstLine="31680"/>
        <w:jc w:val="both"/>
        <w:rPr>
          <w:rFonts w:ascii="仿宋_GB2312" w:eastAsia="仿宋_GB2312" w:hAnsi="宋体" w:cs="Times New Roman"/>
          <w:kern w:val="2"/>
          <w:sz w:val="28"/>
          <w:szCs w:val="28"/>
        </w:rPr>
      </w:pPr>
      <w:r>
        <w:rPr>
          <w:rFonts w:ascii="仿宋_GB2312" w:eastAsia="仿宋_GB2312" w:hAnsi="宋体" w:cs="仿宋_GB2312"/>
          <w:kern w:val="2"/>
          <w:sz w:val="28"/>
          <w:szCs w:val="28"/>
        </w:rPr>
        <w:t xml:space="preserve">2. </w:t>
      </w:r>
      <w:r>
        <w:rPr>
          <w:rFonts w:ascii="仿宋_GB2312" w:eastAsia="仿宋_GB2312" w:hAnsi="宋体" w:cs="仿宋_GB2312" w:hint="eastAsia"/>
          <w:kern w:val="2"/>
          <w:sz w:val="28"/>
          <w:szCs w:val="28"/>
        </w:rPr>
        <w:t>专职从业人员不少于</w:t>
      </w:r>
      <w:r>
        <w:rPr>
          <w:rFonts w:ascii="仿宋_GB2312" w:eastAsia="仿宋_GB2312" w:hAnsi="宋体" w:cs="仿宋_GB2312"/>
          <w:kern w:val="2"/>
          <w:sz w:val="28"/>
          <w:szCs w:val="28"/>
        </w:rPr>
        <w:t>3</w:t>
      </w:r>
      <w:r>
        <w:rPr>
          <w:rFonts w:ascii="仿宋_GB2312" w:eastAsia="仿宋_GB2312" w:hAnsi="宋体" w:cs="仿宋_GB2312" w:hint="eastAsia"/>
          <w:kern w:val="2"/>
          <w:sz w:val="28"/>
          <w:szCs w:val="28"/>
        </w:rPr>
        <w:t>名；</w:t>
      </w:r>
    </w:p>
    <w:p w:rsidR="0099725C" w:rsidRDefault="0099725C" w:rsidP="00FC157B">
      <w:pPr>
        <w:pStyle w:val="NormalWeb"/>
        <w:widowControl/>
        <w:shd w:val="clear" w:color="auto" w:fill="FFFFFF"/>
        <w:ind w:firstLineChars="200" w:firstLine="31680"/>
        <w:jc w:val="both"/>
        <w:rPr>
          <w:rFonts w:ascii="仿宋_GB2312" w:eastAsia="仿宋_GB2312" w:hAnsi="宋体" w:cs="Times New Roman"/>
          <w:kern w:val="2"/>
          <w:sz w:val="28"/>
          <w:szCs w:val="28"/>
        </w:rPr>
      </w:pPr>
      <w:r>
        <w:rPr>
          <w:rFonts w:ascii="仿宋_GB2312" w:eastAsia="仿宋_GB2312" w:hAnsi="宋体" w:cs="仿宋_GB2312"/>
          <w:kern w:val="2"/>
          <w:sz w:val="28"/>
          <w:szCs w:val="28"/>
        </w:rPr>
        <w:t xml:space="preserve">3. </w:t>
      </w:r>
      <w:r>
        <w:rPr>
          <w:rFonts w:ascii="仿宋_GB2312" w:eastAsia="仿宋_GB2312" w:hAnsi="宋体" w:cs="仿宋_GB2312" w:hint="eastAsia"/>
          <w:kern w:val="2"/>
          <w:sz w:val="28"/>
          <w:szCs w:val="28"/>
        </w:rPr>
        <w:t>主管代理记账业务的负责人具有会计师以上专业技术职务资格或者从事会计工作不少于三年，且为专职从业人员；</w:t>
      </w:r>
    </w:p>
    <w:p w:rsidR="0099725C" w:rsidRDefault="0099725C" w:rsidP="00FC157B">
      <w:pPr>
        <w:pStyle w:val="NormalWeb"/>
        <w:widowControl/>
        <w:shd w:val="clear" w:color="auto" w:fill="FFFFFF"/>
        <w:ind w:firstLineChars="200" w:firstLine="31680"/>
        <w:jc w:val="both"/>
        <w:rPr>
          <w:rFonts w:ascii="仿宋_GB2312" w:eastAsia="仿宋_GB2312" w:hAnsi="宋体" w:cs="Times New Roman"/>
          <w:kern w:val="2"/>
          <w:sz w:val="28"/>
          <w:szCs w:val="28"/>
        </w:rPr>
      </w:pPr>
      <w:r>
        <w:rPr>
          <w:rFonts w:ascii="仿宋_GB2312" w:eastAsia="仿宋_GB2312" w:hAnsi="宋体" w:cs="仿宋_GB2312"/>
          <w:kern w:val="2"/>
          <w:sz w:val="28"/>
          <w:szCs w:val="28"/>
        </w:rPr>
        <w:t xml:space="preserve">4. </w:t>
      </w:r>
      <w:r>
        <w:rPr>
          <w:rFonts w:ascii="仿宋_GB2312" w:eastAsia="仿宋_GB2312" w:hAnsi="宋体" w:cs="仿宋_GB2312" w:hint="eastAsia"/>
          <w:kern w:val="2"/>
          <w:sz w:val="28"/>
          <w:szCs w:val="28"/>
        </w:rPr>
        <w:t>有健全的代理记账业务内部规范。</w:t>
      </w:r>
    </w:p>
    <w:p w:rsidR="0099725C" w:rsidRDefault="0099725C" w:rsidP="00FC157B">
      <w:pPr>
        <w:pStyle w:val="NormalWeb"/>
        <w:widowControl/>
        <w:shd w:val="clear" w:color="auto" w:fill="FFFFFF"/>
        <w:ind w:firstLineChars="200" w:firstLine="31680"/>
        <w:jc w:val="both"/>
        <w:rPr>
          <w:rFonts w:ascii="仿宋_GB2312" w:eastAsia="仿宋_GB2312" w:hAnsi="宋体" w:cs="Times New Roman"/>
          <w:kern w:val="2"/>
          <w:sz w:val="28"/>
          <w:szCs w:val="28"/>
        </w:rPr>
      </w:pPr>
      <w:r>
        <w:rPr>
          <w:rFonts w:ascii="仿宋_GB2312" w:eastAsia="仿宋_GB2312" w:hAnsi="宋体" w:cs="仿宋_GB2312" w:hint="eastAsia"/>
          <w:kern w:val="2"/>
          <w:sz w:val="28"/>
          <w:szCs w:val="28"/>
        </w:rPr>
        <w:t>三、应当提交的材料</w:t>
      </w:r>
    </w:p>
    <w:p w:rsidR="0099725C" w:rsidRDefault="0099725C" w:rsidP="00FC157B">
      <w:pPr>
        <w:pStyle w:val="NormalWeb"/>
        <w:widowControl/>
        <w:shd w:val="clear" w:color="auto" w:fill="FFFFFF"/>
        <w:ind w:firstLineChars="200" w:firstLine="31680"/>
        <w:jc w:val="both"/>
        <w:rPr>
          <w:rFonts w:ascii="仿宋_GB2312" w:eastAsia="仿宋_GB2312" w:hAnsi="宋体" w:cs="Times New Roman"/>
          <w:kern w:val="2"/>
          <w:sz w:val="28"/>
          <w:szCs w:val="28"/>
        </w:rPr>
      </w:pPr>
      <w:r>
        <w:rPr>
          <w:rFonts w:ascii="仿宋_GB2312" w:eastAsia="仿宋_GB2312" w:hAnsi="宋体" w:cs="仿宋_GB2312"/>
          <w:kern w:val="2"/>
          <w:sz w:val="28"/>
          <w:szCs w:val="28"/>
        </w:rPr>
        <w:t xml:space="preserve">1. </w:t>
      </w:r>
      <w:r>
        <w:rPr>
          <w:rFonts w:ascii="仿宋_GB2312" w:eastAsia="仿宋_GB2312" w:hAnsi="宋体" w:cs="仿宋_GB2312" w:hint="eastAsia"/>
          <w:kern w:val="2"/>
          <w:sz w:val="28"/>
          <w:szCs w:val="28"/>
        </w:rPr>
        <w:t>浙江省会计代理记账机构执业资格申请表；</w:t>
      </w:r>
    </w:p>
    <w:p w:rsidR="0099725C" w:rsidRDefault="0099725C" w:rsidP="00FC157B">
      <w:pPr>
        <w:pStyle w:val="NormalWeb"/>
        <w:widowControl/>
        <w:shd w:val="clear" w:color="auto" w:fill="FFFFFF"/>
        <w:ind w:firstLineChars="200" w:firstLine="31680"/>
        <w:jc w:val="both"/>
        <w:rPr>
          <w:rFonts w:ascii="仿宋_GB2312" w:eastAsia="仿宋_GB2312" w:hAnsi="宋体" w:cs="Times New Roman"/>
          <w:kern w:val="2"/>
          <w:sz w:val="28"/>
          <w:szCs w:val="28"/>
        </w:rPr>
      </w:pPr>
      <w:r>
        <w:rPr>
          <w:rFonts w:ascii="仿宋_GB2312" w:eastAsia="仿宋_GB2312" w:hAnsi="宋体" w:cs="仿宋_GB2312"/>
          <w:kern w:val="2"/>
          <w:sz w:val="28"/>
          <w:szCs w:val="28"/>
        </w:rPr>
        <w:t xml:space="preserve">2. </w:t>
      </w:r>
      <w:r>
        <w:rPr>
          <w:rFonts w:ascii="仿宋_GB2312" w:eastAsia="仿宋_GB2312" w:hAnsi="宋体" w:cs="仿宋_GB2312" w:hint="eastAsia"/>
          <w:kern w:val="2"/>
          <w:sz w:val="28"/>
          <w:szCs w:val="28"/>
        </w:rPr>
        <w:t>代理记账业务内部规范。</w:t>
      </w:r>
    </w:p>
    <w:p w:rsidR="0099725C" w:rsidRDefault="0099725C" w:rsidP="00FC157B">
      <w:pPr>
        <w:widowControl/>
        <w:adjustRightInd w:val="0"/>
        <w:snapToGrid w:val="0"/>
        <w:ind w:firstLineChars="200" w:firstLine="31680"/>
        <w:rPr>
          <w:rFonts w:ascii="仿宋_GB2312" w:eastAsia="仿宋_GB2312" w:hAnsi="宋体" w:cs="Times New Roman"/>
          <w:sz w:val="28"/>
          <w:szCs w:val="28"/>
        </w:rPr>
      </w:pPr>
      <w:r>
        <w:rPr>
          <w:rFonts w:ascii="仿宋_GB2312" w:eastAsia="仿宋_GB2312" w:hAnsi="宋体" w:cs="仿宋_GB2312" w:hint="eastAsia"/>
          <w:sz w:val="28"/>
          <w:szCs w:val="28"/>
        </w:rPr>
        <w:t>四、告知承诺的办理程序</w:t>
      </w:r>
    </w:p>
    <w:p w:rsidR="0099725C" w:rsidRDefault="0099725C" w:rsidP="00FC157B">
      <w:pPr>
        <w:pStyle w:val="NormalWeb"/>
        <w:widowControl/>
        <w:shd w:val="clear" w:color="auto" w:fill="FFFFFF"/>
        <w:ind w:firstLineChars="200" w:firstLine="31680"/>
        <w:jc w:val="both"/>
        <w:rPr>
          <w:rFonts w:ascii="仿宋_GB2312" w:eastAsia="仿宋_GB2312" w:hAnsi="宋体" w:cs="Times New Roman"/>
          <w:kern w:val="2"/>
          <w:sz w:val="28"/>
          <w:szCs w:val="28"/>
        </w:rPr>
      </w:pPr>
      <w:r>
        <w:rPr>
          <w:rFonts w:ascii="仿宋_GB2312" w:eastAsia="仿宋_GB2312" w:hAnsi="宋体" w:cs="仿宋_GB2312"/>
          <w:kern w:val="2"/>
          <w:sz w:val="28"/>
          <w:szCs w:val="28"/>
        </w:rPr>
        <w:t xml:space="preserve">1. </w:t>
      </w:r>
      <w:r>
        <w:rPr>
          <w:rFonts w:ascii="仿宋_GB2312" w:eastAsia="仿宋_GB2312" w:hAnsi="宋体" w:cs="仿宋_GB2312" w:hint="eastAsia"/>
          <w:kern w:val="2"/>
          <w:sz w:val="28"/>
          <w:szCs w:val="28"/>
        </w:rPr>
        <w:t>申请机构选择告知承诺审批方式的，应向</w:t>
      </w:r>
      <w:r w:rsidRPr="00B619D6">
        <w:rPr>
          <w:rFonts w:ascii="仿宋_GB2312" w:eastAsia="仿宋_GB2312" w:hAnsi="宋体" w:cs="仿宋_GB2312" w:hint="eastAsia"/>
          <w:kern w:val="2"/>
          <w:sz w:val="28"/>
          <w:szCs w:val="28"/>
        </w:rPr>
        <w:t>舟山市各级财政部门</w:t>
      </w:r>
      <w:r>
        <w:rPr>
          <w:rFonts w:ascii="仿宋_GB2312" w:eastAsia="仿宋_GB2312" w:hAnsi="宋体" w:cs="仿宋_GB2312" w:hint="eastAsia"/>
          <w:kern w:val="2"/>
          <w:sz w:val="28"/>
          <w:szCs w:val="28"/>
        </w:rPr>
        <w:t>提交签章后的《浙江自由贸易试验区中介机构从事代理记账业务审批告知承诺书》原件及相关申请材料。</w:t>
      </w:r>
    </w:p>
    <w:p w:rsidR="0099725C" w:rsidRPr="00B619D6" w:rsidRDefault="0099725C" w:rsidP="00FC157B">
      <w:pPr>
        <w:pStyle w:val="NormalWeb"/>
        <w:widowControl/>
        <w:shd w:val="clear" w:color="auto" w:fill="FFFFFF"/>
        <w:ind w:firstLineChars="200" w:firstLine="31680"/>
        <w:jc w:val="both"/>
        <w:rPr>
          <w:rFonts w:ascii="仿宋_GB2312" w:eastAsia="仿宋_GB2312" w:hAnsi="宋体" w:cs="Times New Roman"/>
          <w:kern w:val="2"/>
          <w:sz w:val="28"/>
          <w:szCs w:val="28"/>
        </w:rPr>
      </w:pPr>
      <w:r w:rsidRPr="00B619D6">
        <w:rPr>
          <w:rFonts w:ascii="仿宋_GB2312" w:eastAsia="仿宋_GB2312" w:hAnsi="宋体" w:cs="仿宋_GB2312"/>
          <w:kern w:val="2"/>
          <w:sz w:val="28"/>
          <w:szCs w:val="28"/>
        </w:rPr>
        <w:t xml:space="preserve">2. </w:t>
      </w:r>
      <w:r>
        <w:rPr>
          <w:rFonts w:ascii="仿宋_GB2312" w:eastAsia="仿宋_GB2312" w:hAnsi="宋体" w:cs="仿宋_GB2312" w:hint="eastAsia"/>
          <w:kern w:val="2"/>
          <w:sz w:val="28"/>
          <w:szCs w:val="28"/>
        </w:rPr>
        <w:t>舟山市</w:t>
      </w:r>
      <w:r w:rsidRPr="00B619D6">
        <w:rPr>
          <w:rFonts w:ascii="仿宋_GB2312" w:eastAsia="仿宋_GB2312" w:hAnsi="宋体" w:cs="仿宋_GB2312" w:hint="eastAsia"/>
          <w:kern w:val="2"/>
          <w:sz w:val="28"/>
          <w:szCs w:val="28"/>
        </w:rPr>
        <w:t>各级财政部门按照《舟山市中介机构从事代理记账业务审批告知承诺试行办法（试行）》相关规定实施审批，并在门户网站对申请人提交的告知承诺书进行公示，接受社会监督。</w:t>
      </w:r>
    </w:p>
    <w:p w:rsidR="0099725C" w:rsidRDefault="0099725C" w:rsidP="00FC157B">
      <w:pPr>
        <w:pStyle w:val="NormalWeb"/>
        <w:widowControl/>
        <w:shd w:val="clear" w:color="auto" w:fill="FFFFFF"/>
        <w:ind w:firstLineChars="200" w:firstLine="31680"/>
        <w:jc w:val="both"/>
        <w:rPr>
          <w:rFonts w:ascii="仿宋_GB2312" w:eastAsia="仿宋_GB2312" w:hAnsi="宋体" w:cs="Times New Roman"/>
          <w:kern w:val="2"/>
          <w:sz w:val="28"/>
          <w:szCs w:val="28"/>
        </w:rPr>
      </w:pPr>
      <w:r w:rsidRPr="00B619D6">
        <w:rPr>
          <w:rFonts w:ascii="仿宋_GB2312" w:eastAsia="仿宋_GB2312" w:hAnsi="宋体" w:cs="仿宋_GB2312"/>
          <w:kern w:val="2"/>
          <w:sz w:val="28"/>
          <w:szCs w:val="28"/>
        </w:rPr>
        <w:t xml:space="preserve">3. </w:t>
      </w:r>
      <w:r>
        <w:rPr>
          <w:rFonts w:ascii="仿宋_GB2312" w:eastAsia="仿宋_GB2312" w:hAnsi="宋体" w:cs="仿宋_GB2312" w:hint="eastAsia"/>
          <w:kern w:val="2"/>
          <w:sz w:val="28"/>
          <w:szCs w:val="28"/>
        </w:rPr>
        <w:t>舟山市</w:t>
      </w:r>
      <w:r w:rsidRPr="00B619D6">
        <w:rPr>
          <w:rFonts w:ascii="仿宋_GB2312" w:eastAsia="仿宋_GB2312" w:hAnsi="宋体" w:cs="仿宋_GB2312" w:hint="eastAsia"/>
          <w:kern w:val="2"/>
          <w:sz w:val="28"/>
          <w:szCs w:val="28"/>
        </w:rPr>
        <w:t>各级财政部门</w:t>
      </w:r>
      <w:r>
        <w:rPr>
          <w:rFonts w:ascii="仿宋_GB2312" w:eastAsia="仿宋_GB2312" w:hAnsi="宋体" w:cs="仿宋_GB2312" w:hint="eastAsia"/>
          <w:kern w:val="2"/>
          <w:sz w:val="28"/>
          <w:szCs w:val="28"/>
        </w:rPr>
        <w:t>在作出准予许可决定后</w:t>
      </w:r>
      <w:r w:rsidRPr="00B619D6">
        <w:rPr>
          <w:rFonts w:ascii="仿宋_GB2312" w:eastAsia="仿宋_GB2312" w:hAnsi="宋体" w:cs="仿宋_GB2312"/>
          <w:kern w:val="2"/>
          <w:sz w:val="28"/>
          <w:szCs w:val="28"/>
        </w:rPr>
        <w:t>3</w:t>
      </w:r>
      <w:r w:rsidRPr="00B619D6">
        <w:rPr>
          <w:rFonts w:ascii="仿宋_GB2312" w:eastAsia="仿宋_GB2312" w:hAnsi="宋体" w:cs="仿宋_GB2312" w:hint="eastAsia"/>
          <w:kern w:val="2"/>
          <w:sz w:val="28"/>
          <w:szCs w:val="28"/>
        </w:rPr>
        <w:t>个月内</w:t>
      </w:r>
      <w:r>
        <w:rPr>
          <w:rFonts w:ascii="仿宋_GB2312" w:eastAsia="仿宋_GB2312" w:hAnsi="宋体" w:cs="仿宋_GB2312" w:hint="eastAsia"/>
          <w:kern w:val="2"/>
          <w:sz w:val="28"/>
          <w:szCs w:val="28"/>
        </w:rPr>
        <w:t>，按照《代理记账管理办法》</w:t>
      </w:r>
      <w:r>
        <w:rPr>
          <w:rFonts w:ascii="仿宋_GB2312" w:eastAsia="仿宋_GB2312" w:hAnsi="宋体" w:cs="仿宋_GB2312"/>
          <w:kern w:val="2"/>
          <w:sz w:val="28"/>
          <w:szCs w:val="28"/>
        </w:rPr>
        <w:t>(</w:t>
      </w:r>
      <w:r>
        <w:rPr>
          <w:rFonts w:ascii="仿宋_GB2312" w:eastAsia="仿宋_GB2312" w:hAnsi="宋体" w:cs="仿宋_GB2312" w:hint="eastAsia"/>
          <w:kern w:val="2"/>
          <w:sz w:val="28"/>
          <w:szCs w:val="28"/>
        </w:rPr>
        <w:t>财政部令第</w:t>
      </w:r>
      <w:r>
        <w:rPr>
          <w:rFonts w:ascii="仿宋_GB2312" w:eastAsia="仿宋_GB2312" w:hAnsi="宋体" w:cs="仿宋_GB2312"/>
          <w:kern w:val="2"/>
          <w:sz w:val="28"/>
          <w:szCs w:val="28"/>
        </w:rPr>
        <w:t>98</w:t>
      </w:r>
      <w:r>
        <w:rPr>
          <w:rFonts w:ascii="仿宋_GB2312" w:eastAsia="仿宋_GB2312" w:hAnsi="宋体" w:cs="仿宋_GB2312" w:hint="eastAsia"/>
          <w:kern w:val="2"/>
          <w:sz w:val="28"/>
          <w:szCs w:val="28"/>
        </w:rPr>
        <w:t>号</w:t>
      </w:r>
      <w:r>
        <w:rPr>
          <w:rFonts w:ascii="仿宋_GB2312" w:eastAsia="仿宋_GB2312" w:hAnsi="宋体" w:cs="仿宋_GB2312"/>
          <w:kern w:val="2"/>
          <w:sz w:val="28"/>
          <w:szCs w:val="28"/>
        </w:rPr>
        <w:t xml:space="preserve">) </w:t>
      </w:r>
      <w:r>
        <w:rPr>
          <w:rFonts w:ascii="仿宋_GB2312" w:eastAsia="仿宋_GB2312" w:hAnsi="宋体" w:cs="仿宋_GB2312" w:hint="eastAsia"/>
          <w:kern w:val="2"/>
          <w:sz w:val="28"/>
          <w:szCs w:val="28"/>
        </w:rPr>
        <w:t>的相关规定，对申请机构的承诺内容是否属实进行现场核查。</w:t>
      </w:r>
    </w:p>
    <w:p w:rsidR="0099725C" w:rsidRDefault="0099725C" w:rsidP="00FC157B">
      <w:pPr>
        <w:pStyle w:val="NormalWeb"/>
        <w:widowControl/>
        <w:shd w:val="clear" w:color="auto" w:fill="FFFFFF"/>
        <w:ind w:firstLineChars="200" w:firstLine="31680"/>
        <w:jc w:val="both"/>
        <w:rPr>
          <w:rFonts w:ascii="仿宋_GB2312" w:eastAsia="仿宋_GB2312" w:hAnsi="宋体" w:cs="Times New Roman"/>
          <w:kern w:val="2"/>
          <w:sz w:val="28"/>
          <w:szCs w:val="28"/>
        </w:rPr>
      </w:pPr>
      <w:r>
        <w:rPr>
          <w:rFonts w:ascii="仿宋_GB2312" w:eastAsia="仿宋_GB2312" w:hAnsi="宋体" w:cs="仿宋_GB2312" w:hint="eastAsia"/>
          <w:kern w:val="2"/>
          <w:sz w:val="28"/>
          <w:szCs w:val="28"/>
        </w:rPr>
        <w:t>五、监督和法律责任</w:t>
      </w:r>
    </w:p>
    <w:p w:rsidR="0099725C" w:rsidRDefault="0099725C" w:rsidP="00FC157B">
      <w:pPr>
        <w:pStyle w:val="NormalWeb"/>
        <w:widowControl/>
        <w:shd w:val="clear" w:color="auto" w:fill="FFFFFF"/>
        <w:ind w:firstLineChars="200" w:firstLine="31680"/>
        <w:jc w:val="both"/>
        <w:rPr>
          <w:rFonts w:ascii="仿宋_GB2312" w:eastAsia="仿宋_GB2312" w:hAnsi="宋体" w:cs="Times New Roman"/>
          <w:kern w:val="2"/>
          <w:sz w:val="28"/>
          <w:szCs w:val="28"/>
        </w:rPr>
      </w:pPr>
      <w:r>
        <w:rPr>
          <w:rFonts w:ascii="仿宋_GB2312" w:eastAsia="仿宋_GB2312" w:hAnsi="宋体" w:cs="仿宋_GB2312"/>
          <w:kern w:val="2"/>
          <w:sz w:val="28"/>
          <w:szCs w:val="28"/>
        </w:rPr>
        <w:t xml:space="preserve">1. </w:t>
      </w:r>
      <w:r>
        <w:rPr>
          <w:rFonts w:ascii="仿宋_GB2312" w:eastAsia="仿宋_GB2312" w:hAnsi="宋体" w:cs="仿宋_GB2312" w:hint="eastAsia"/>
          <w:kern w:val="2"/>
          <w:sz w:val="28"/>
          <w:szCs w:val="28"/>
        </w:rPr>
        <w:t>中介机构未达到法定条件前，不得开展相关法定业务；</w:t>
      </w:r>
    </w:p>
    <w:p w:rsidR="0099725C" w:rsidRDefault="0099725C" w:rsidP="00FC157B">
      <w:pPr>
        <w:pStyle w:val="NormalWeb"/>
        <w:widowControl/>
        <w:shd w:val="clear" w:color="auto" w:fill="FFFFFF"/>
        <w:ind w:firstLineChars="200" w:firstLine="31680"/>
        <w:jc w:val="both"/>
        <w:rPr>
          <w:rFonts w:ascii="仿宋_GB2312" w:eastAsia="仿宋_GB2312" w:hAnsi="宋体" w:cs="Times New Roman"/>
          <w:kern w:val="2"/>
          <w:sz w:val="28"/>
          <w:szCs w:val="28"/>
        </w:rPr>
      </w:pPr>
      <w:r>
        <w:rPr>
          <w:rFonts w:ascii="仿宋_GB2312" w:eastAsia="仿宋_GB2312" w:hAnsi="宋体" w:cs="仿宋_GB2312"/>
          <w:kern w:val="2"/>
          <w:sz w:val="28"/>
          <w:szCs w:val="28"/>
        </w:rPr>
        <w:t xml:space="preserve">2. </w:t>
      </w:r>
      <w:r>
        <w:rPr>
          <w:rFonts w:ascii="仿宋_GB2312" w:eastAsia="仿宋_GB2312" w:hAnsi="宋体" w:cs="仿宋_GB2312" w:hint="eastAsia"/>
          <w:sz w:val="28"/>
          <w:szCs w:val="28"/>
        </w:rPr>
        <w:t>各级财政</w:t>
      </w:r>
      <w:r>
        <w:rPr>
          <w:rFonts w:ascii="仿宋_GB2312" w:eastAsia="仿宋_GB2312" w:hAnsi="宋体" w:cs="仿宋_GB2312" w:hint="eastAsia"/>
          <w:kern w:val="2"/>
          <w:sz w:val="28"/>
          <w:szCs w:val="28"/>
        </w:rPr>
        <w:t>部门</w:t>
      </w:r>
      <w:r>
        <w:rPr>
          <w:rFonts w:ascii="仿宋_GB2312" w:eastAsia="仿宋_GB2312" w:hAnsi="宋体" w:cs="仿宋_GB2312" w:hint="eastAsia"/>
          <w:sz w:val="28"/>
          <w:szCs w:val="28"/>
        </w:rPr>
        <w:t>首次证后监督检查发现</w:t>
      </w:r>
      <w:r>
        <w:rPr>
          <w:rFonts w:ascii="仿宋_GB2312" w:eastAsia="仿宋_GB2312" w:hAnsi="宋体" w:cs="仿宋_GB2312" w:hint="eastAsia"/>
          <w:kern w:val="2"/>
          <w:sz w:val="28"/>
          <w:szCs w:val="28"/>
        </w:rPr>
        <w:t>中介机构</w:t>
      </w:r>
      <w:r>
        <w:rPr>
          <w:rFonts w:ascii="仿宋_GB2312" w:eastAsia="仿宋_GB2312" w:hAnsi="宋体" w:cs="仿宋_GB2312" w:hint="eastAsia"/>
          <w:sz w:val="28"/>
          <w:szCs w:val="28"/>
        </w:rPr>
        <w:t>实际情况与承诺内容不符的</w:t>
      </w:r>
      <w:r>
        <w:rPr>
          <w:rFonts w:ascii="仿宋_GB2312" w:eastAsia="仿宋_GB2312" w:hAnsi="宋体" w:cs="仿宋_GB2312" w:hint="eastAsia"/>
          <w:kern w:val="2"/>
          <w:sz w:val="28"/>
          <w:szCs w:val="28"/>
        </w:rPr>
        <w:t>，依照《行政许可法》相关规定撤销许可决定，并予以公布。被</w:t>
      </w:r>
      <w:r>
        <w:rPr>
          <w:rFonts w:ascii="仿宋_GB2312" w:eastAsia="仿宋_GB2312" w:hAnsi="宋体" w:cs="仿宋_GB2312" w:hint="eastAsia"/>
          <w:sz w:val="28"/>
          <w:szCs w:val="28"/>
        </w:rPr>
        <w:t>行政审批机关</w:t>
      </w:r>
      <w:r>
        <w:rPr>
          <w:rFonts w:ascii="仿宋_GB2312" w:eastAsia="仿宋_GB2312" w:hAnsi="宋体" w:cs="仿宋_GB2312" w:hint="eastAsia"/>
          <w:kern w:val="2"/>
          <w:sz w:val="28"/>
          <w:szCs w:val="28"/>
        </w:rPr>
        <w:t>依法撤销许可决定的中介机构，其基于本次行政许可取得的利益不受保护，对外出具的会计报告等不具有法律作用，并承担因此引发的相应法律责任。中介机构发生的其他违法违规行为，依照相关法律法规予以处理。</w:t>
      </w:r>
    </w:p>
    <w:p w:rsidR="0099725C" w:rsidRDefault="0099725C" w:rsidP="005F74C2">
      <w:pPr>
        <w:pStyle w:val="NormalWeb"/>
        <w:widowControl/>
        <w:shd w:val="clear" w:color="auto" w:fill="FFFFFF"/>
        <w:ind w:firstLineChars="200" w:firstLine="31680"/>
        <w:jc w:val="both"/>
        <w:rPr>
          <w:rFonts w:ascii="仿宋_GB2312" w:eastAsia="仿宋_GB2312" w:hAnsi="宋体" w:cs="Times New Roman"/>
          <w:sz w:val="28"/>
          <w:szCs w:val="28"/>
        </w:rPr>
      </w:pPr>
      <w:r>
        <w:rPr>
          <w:rFonts w:ascii="仿宋_GB2312" w:eastAsia="仿宋_GB2312" w:hAnsi="宋体" w:cs="仿宋_GB2312"/>
          <w:kern w:val="2"/>
          <w:sz w:val="28"/>
          <w:szCs w:val="28"/>
        </w:rPr>
        <w:t xml:space="preserve">3. </w:t>
      </w:r>
      <w:r>
        <w:rPr>
          <w:rFonts w:ascii="仿宋_GB2312" w:eastAsia="仿宋_GB2312" w:hAnsi="宋体" w:cs="仿宋_GB2312" w:hint="eastAsia"/>
          <w:kern w:val="2"/>
          <w:sz w:val="28"/>
          <w:szCs w:val="28"/>
        </w:rPr>
        <w:t>中介机构作出虚假承诺或者承诺内容严重不实的，由</w:t>
      </w:r>
      <w:r>
        <w:rPr>
          <w:rFonts w:ascii="仿宋_GB2312" w:eastAsia="仿宋_GB2312" w:hAnsi="宋体" w:cs="仿宋_GB2312" w:hint="eastAsia"/>
          <w:sz w:val="28"/>
          <w:szCs w:val="28"/>
        </w:rPr>
        <w:t>行政审批机关</w:t>
      </w:r>
      <w:r>
        <w:rPr>
          <w:rFonts w:ascii="仿宋_GB2312" w:eastAsia="仿宋_GB2312" w:hAnsi="宋体" w:cs="仿宋_GB2312" w:hint="eastAsia"/>
          <w:kern w:val="2"/>
          <w:sz w:val="28"/>
          <w:szCs w:val="28"/>
        </w:rPr>
        <w:t>记入其信用档案，该中介机构今后不再适用告知承诺的审批方式。</w:t>
      </w:r>
    </w:p>
    <w:sectPr w:rsidR="0099725C" w:rsidSect="009F276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3CE"/>
    <w:rsid w:val="00036341"/>
    <w:rsid w:val="000864B6"/>
    <w:rsid w:val="000A02C6"/>
    <w:rsid w:val="000D6D04"/>
    <w:rsid w:val="000F6E6C"/>
    <w:rsid w:val="0014773F"/>
    <w:rsid w:val="00151A50"/>
    <w:rsid w:val="001538A8"/>
    <w:rsid w:val="0016094A"/>
    <w:rsid w:val="001A00A5"/>
    <w:rsid w:val="001E4E3C"/>
    <w:rsid w:val="0022329C"/>
    <w:rsid w:val="002418B1"/>
    <w:rsid w:val="002629A6"/>
    <w:rsid w:val="00263BD4"/>
    <w:rsid w:val="00274CAB"/>
    <w:rsid w:val="002F4CA1"/>
    <w:rsid w:val="00304A0A"/>
    <w:rsid w:val="00324D9E"/>
    <w:rsid w:val="003510DF"/>
    <w:rsid w:val="00386A7C"/>
    <w:rsid w:val="003A08FD"/>
    <w:rsid w:val="003D2DAD"/>
    <w:rsid w:val="003F136F"/>
    <w:rsid w:val="003F21FB"/>
    <w:rsid w:val="0046570C"/>
    <w:rsid w:val="00480267"/>
    <w:rsid w:val="004858FA"/>
    <w:rsid w:val="004933CE"/>
    <w:rsid w:val="00494E51"/>
    <w:rsid w:val="00495562"/>
    <w:rsid w:val="004B07FE"/>
    <w:rsid w:val="004E63C6"/>
    <w:rsid w:val="00514917"/>
    <w:rsid w:val="00536FF5"/>
    <w:rsid w:val="00554B47"/>
    <w:rsid w:val="00557C29"/>
    <w:rsid w:val="005669CE"/>
    <w:rsid w:val="005804C7"/>
    <w:rsid w:val="00583788"/>
    <w:rsid w:val="00585A09"/>
    <w:rsid w:val="005A2F8C"/>
    <w:rsid w:val="005D2BE3"/>
    <w:rsid w:val="005D7646"/>
    <w:rsid w:val="005F74C2"/>
    <w:rsid w:val="006062EF"/>
    <w:rsid w:val="00641066"/>
    <w:rsid w:val="00644364"/>
    <w:rsid w:val="006736AC"/>
    <w:rsid w:val="006C4E77"/>
    <w:rsid w:val="006C505B"/>
    <w:rsid w:val="006D3DF4"/>
    <w:rsid w:val="006F50AD"/>
    <w:rsid w:val="0071422E"/>
    <w:rsid w:val="0074309B"/>
    <w:rsid w:val="00775150"/>
    <w:rsid w:val="00783FE3"/>
    <w:rsid w:val="007C4507"/>
    <w:rsid w:val="007C75E2"/>
    <w:rsid w:val="00823F18"/>
    <w:rsid w:val="0088338C"/>
    <w:rsid w:val="008C7ECC"/>
    <w:rsid w:val="008D5277"/>
    <w:rsid w:val="00900EC7"/>
    <w:rsid w:val="00916D9B"/>
    <w:rsid w:val="009179D4"/>
    <w:rsid w:val="00934E29"/>
    <w:rsid w:val="00936B88"/>
    <w:rsid w:val="009477EF"/>
    <w:rsid w:val="00956526"/>
    <w:rsid w:val="00975072"/>
    <w:rsid w:val="0099725C"/>
    <w:rsid w:val="009E6F50"/>
    <w:rsid w:val="009F2760"/>
    <w:rsid w:val="00A12857"/>
    <w:rsid w:val="00A4361F"/>
    <w:rsid w:val="00A50164"/>
    <w:rsid w:val="00AA1DE6"/>
    <w:rsid w:val="00AF4483"/>
    <w:rsid w:val="00B04C48"/>
    <w:rsid w:val="00B20ADD"/>
    <w:rsid w:val="00B3316F"/>
    <w:rsid w:val="00B619D6"/>
    <w:rsid w:val="00B67B4E"/>
    <w:rsid w:val="00B72054"/>
    <w:rsid w:val="00B832EF"/>
    <w:rsid w:val="00B9000D"/>
    <w:rsid w:val="00BA7111"/>
    <w:rsid w:val="00BD1A92"/>
    <w:rsid w:val="00BE1C61"/>
    <w:rsid w:val="00C2262D"/>
    <w:rsid w:val="00C33739"/>
    <w:rsid w:val="00C67AB7"/>
    <w:rsid w:val="00C84000"/>
    <w:rsid w:val="00C8451C"/>
    <w:rsid w:val="00CB57E6"/>
    <w:rsid w:val="00CC074F"/>
    <w:rsid w:val="00CC200A"/>
    <w:rsid w:val="00CC2AB2"/>
    <w:rsid w:val="00CC713C"/>
    <w:rsid w:val="00CD0C47"/>
    <w:rsid w:val="00CE5791"/>
    <w:rsid w:val="00D113C3"/>
    <w:rsid w:val="00D17972"/>
    <w:rsid w:val="00D2383A"/>
    <w:rsid w:val="00D33605"/>
    <w:rsid w:val="00D5125D"/>
    <w:rsid w:val="00D54ED0"/>
    <w:rsid w:val="00D668D1"/>
    <w:rsid w:val="00D70F55"/>
    <w:rsid w:val="00D8642E"/>
    <w:rsid w:val="00DB3D4C"/>
    <w:rsid w:val="00DC3DAB"/>
    <w:rsid w:val="00DE22B6"/>
    <w:rsid w:val="00DE4600"/>
    <w:rsid w:val="00DE664C"/>
    <w:rsid w:val="00E01E59"/>
    <w:rsid w:val="00E23DF8"/>
    <w:rsid w:val="00E36AB6"/>
    <w:rsid w:val="00E57DB3"/>
    <w:rsid w:val="00EA0633"/>
    <w:rsid w:val="00EC517F"/>
    <w:rsid w:val="00EF2D5A"/>
    <w:rsid w:val="00F01610"/>
    <w:rsid w:val="00F42780"/>
    <w:rsid w:val="00F47EAE"/>
    <w:rsid w:val="00FA486F"/>
    <w:rsid w:val="00FC157B"/>
    <w:rsid w:val="01F35E49"/>
    <w:rsid w:val="02875610"/>
    <w:rsid w:val="029B31A8"/>
    <w:rsid w:val="030F6BD5"/>
    <w:rsid w:val="031C4C1F"/>
    <w:rsid w:val="035259A6"/>
    <w:rsid w:val="04323907"/>
    <w:rsid w:val="05DD22F7"/>
    <w:rsid w:val="064C5494"/>
    <w:rsid w:val="07263AB7"/>
    <w:rsid w:val="07390A8D"/>
    <w:rsid w:val="07492FFF"/>
    <w:rsid w:val="07B83083"/>
    <w:rsid w:val="094C6D73"/>
    <w:rsid w:val="09D155E5"/>
    <w:rsid w:val="09EE7EC0"/>
    <w:rsid w:val="0A083FE0"/>
    <w:rsid w:val="0AC7329A"/>
    <w:rsid w:val="0C7562DB"/>
    <w:rsid w:val="0D4E7349"/>
    <w:rsid w:val="0D8F0755"/>
    <w:rsid w:val="0E9F516F"/>
    <w:rsid w:val="0EAD3391"/>
    <w:rsid w:val="0F510599"/>
    <w:rsid w:val="0F73314E"/>
    <w:rsid w:val="0FB320D3"/>
    <w:rsid w:val="0FC269A1"/>
    <w:rsid w:val="12435A2A"/>
    <w:rsid w:val="12D94EAF"/>
    <w:rsid w:val="130369E4"/>
    <w:rsid w:val="131E5920"/>
    <w:rsid w:val="13C77510"/>
    <w:rsid w:val="14E762E4"/>
    <w:rsid w:val="16F9031D"/>
    <w:rsid w:val="173C640C"/>
    <w:rsid w:val="18A3266B"/>
    <w:rsid w:val="18CC728F"/>
    <w:rsid w:val="198B5E1F"/>
    <w:rsid w:val="1A12085C"/>
    <w:rsid w:val="1A481E28"/>
    <w:rsid w:val="1EFB6D66"/>
    <w:rsid w:val="21737E4B"/>
    <w:rsid w:val="2263199A"/>
    <w:rsid w:val="23926A23"/>
    <w:rsid w:val="23930096"/>
    <w:rsid w:val="24CB7074"/>
    <w:rsid w:val="24D91345"/>
    <w:rsid w:val="250727C2"/>
    <w:rsid w:val="25EB37B1"/>
    <w:rsid w:val="260D4B9C"/>
    <w:rsid w:val="277A2465"/>
    <w:rsid w:val="27961AD9"/>
    <w:rsid w:val="28C0357E"/>
    <w:rsid w:val="29AF12EF"/>
    <w:rsid w:val="2A362B95"/>
    <w:rsid w:val="2A5A5AEE"/>
    <w:rsid w:val="2A625E2D"/>
    <w:rsid w:val="2AE4108E"/>
    <w:rsid w:val="2B361F71"/>
    <w:rsid w:val="2B672A5A"/>
    <w:rsid w:val="2BA65D92"/>
    <w:rsid w:val="2C0E2BB6"/>
    <w:rsid w:val="2D863D3C"/>
    <w:rsid w:val="2DCC1BEE"/>
    <w:rsid w:val="2EC9010A"/>
    <w:rsid w:val="2F4C70B0"/>
    <w:rsid w:val="2F4E27EF"/>
    <w:rsid w:val="3079079F"/>
    <w:rsid w:val="31D02723"/>
    <w:rsid w:val="329C7C63"/>
    <w:rsid w:val="343F1CE6"/>
    <w:rsid w:val="34BE3F74"/>
    <w:rsid w:val="34D2156B"/>
    <w:rsid w:val="3571029F"/>
    <w:rsid w:val="357E4068"/>
    <w:rsid w:val="36884DC0"/>
    <w:rsid w:val="368E398F"/>
    <w:rsid w:val="37A44BF4"/>
    <w:rsid w:val="37F8621D"/>
    <w:rsid w:val="39130303"/>
    <w:rsid w:val="3A2F7D3B"/>
    <w:rsid w:val="3BE90077"/>
    <w:rsid w:val="3CED4DF6"/>
    <w:rsid w:val="3D681814"/>
    <w:rsid w:val="3FB248EE"/>
    <w:rsid w:val="401025CD"/>
    <w:rsid w:val="43C31751"/>
    <w:rsid w:val="443A429C"/>
    <w:rsid w:val="465531E3"/>
    <w:rsid w:val="47626593"/>
    <w:rsid w:val="47B431BD"/>
    <w:rsid w:val="47C70D11"/>
    <w:rsid w:val="47F76729"/>
    <w:rsid w:val="488E0CA9"/>
    <w:rsid w:val="48A80820"/>
    <w:rsid w:val="49553DD9"/>
    <w:rsid w:val="4DEC1AF1"/>
    <w:rsid w:val="4F223905"/>
    <w:rsid w:val="50563B6D"/>
    <w:rsid w:val="5119217A"/>
    <w:rsid w:val="528744C0"/>
    <w:rsid w:val="531A2FB6"/>
    <w:rsid w:val="542A64B5"/>
    <w:rsid w:val="546F5091"/>
    <w:rsid w:val="55A60146"/>
    <w:rsid w:val="55CF01F1"/>
    <w:rsid w:val="564A745E"/>
    <w:rsid w:val="575465FC"/>
    <w:rsid w:val="579C0C65"/>
    <w:rsid w:val="57BD33C3"/>
    <w:rsid w:val="57FE080A"/>
    <w:rsid w:val="592F2527"/>
    <w:rsid w:val="5989157E"/>
    <w:rsid w:val="5A2B797F"/>
    <w:rsid w:val="5ACE31CA"/>
    <w:rsid w:val="5B6449D3"/>
    <w:rsid w:val="5B7E1930"/>
    <w:rsid w:val="5B954372"/>
    <w:rsid w:val="5C646273"/>
    <w:rsid w:val="5D72340E"/>
    <w:rsid w:val="5D8B3513"/>
    <w:rsid w:val="5F264E8C"/>
    <w:rsid w:val="5FB525DF"/>
    <w:rsid w:val="5FEA45AA"/>
    <w:rsid w:val="639C675E"/>
    <w:rsid w:val="642C705C"/>
    <w:rsid w:val="649113F9"/>
    <w:rsid w:val="64DA237B"/>
    <w:rsid w:val="65873355"/>
    <w:rsid w:val="666645A4"/>
    <w:rsid w:val="674331C2"/>
    <w:rsid w:val="677D631D"/>
    <w:rsid w:val="67BB1314"/>
    <w:rsid w:val="683E1C1D"/>
    <w:rsid w:val="68582DE1"/>
    <w:rsid w:val="689764DF"/>
    <w:rsid w:val="69074093"/>
    <w:rsid w:val="694A41C9"/>
    <w:rsid w:val="6A026174"/>
    <w:rsid w:val="6AC8163B"/>
    <w:rsid w:val="6D3E1A8C"/>
    <w:rsid w:val="6D7A50AC"/>
    <w:rsid w:val="6DE73789"/>
    <w:rsid w:val="70551341"/>
    <w:rsid w:val="72763B42"/>
    <w:rsid w:val="72B821BB"/>
    <w:rsid w:val="73A90AB8"/>
    <w:rsid w:val="757B70F1"/>
    <w:rsid w:val="758E60DD"/>
    <w:rsid w:val="75CD699E"/>
    <w:rsid w:val="77167245"/>
    <w:rsid w:val="78117D4E"/>
    <w:rsid w:val="7818686D"/>
    <w:rsid w:val="789275F4"/>
    <w:rsid w:val="7A5B6A5D"/>
    <w:rsid w:val="7B2E5E41"/>
    <w:rsid w:val="7B5C4F7B"/>
    <w:rsid w:val="7B932DEB"/>
    <w:rsid w:val="7BDC3A23"/>
    <w:rsid w:val="7C71449D"/>
    <w:rsid w:val="7F3829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760"/>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276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C26C6"/>
    <w:rPr>
      <w:sz w:val="18"/>
      <w:szCs w:val="18"/>
    </w:rPr>
  </w:style>
  <w:style w:type="paragraph" w:styleId="Header">
    <w:name w:val="header"/>
    <w:basedOn w:val="Normal"/>
    <w:link w:val="HeaderChar"/>
    <w:uiPriority w:val="99"/>
    <w:rsid w:val="009F276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C26C6"/>
    <w:rPr>
      <w:sz w:val="18"/>
      <w:szCs w:val="18"/>
    </w:rPr>
  </w:style>
  <w:style w:type="paragraph" w:styleId="NormalWeb">
    <w:name w:val="Normal (Web)"/>
    <w:basedOn w:val="Normal"/>
    <w:uiPriority w:val="99"/>
    <w:rsid w:val="009F2760"/>
    <w:pPr>
      <w:jc w:val="left"/>
    </w:pPr>
    <w:rPr>
      <w:kern w:val="0"/>
      <w:sz w:val="24"/>
      <w:szCs w:val="24"/>
    </w:rPr>
  </w:style>
  <w:style w:type="character" w:styleId="Strong">
    <w:name w:val="Strong"/>
    <w:basedOn w:val="DefaultParagraphFont"/>
    <w:uiPriority w:val="99"/>
    <w:qFormat/>
    <w:rsid w:val="009F2760"/>
    <w:rPr>
      <w:b/>
      <w:bCs/>
    </w:rPr>
  </w:style>
  <w:style w:type="character" w:styleId="PageNumber">
    <w:name w:val="page number"/>
    <w:basedOn w:val="DefaultParagraphFont"/>
    <w:uiPriority w:val="99"/>
    <w:rsid w:val="009F2760"/>
  </w:style>
  <w:style w:type="character" w:styleId="Hyperlink">
    <w:name w:val="Hyperlink"/>
    <w:basedOn w:val="DefaultParagraphFont"/>
    <w:uiPriority w:val="99"/>
    <w:rsid w:val="009F2760"/>
    <w:rPr>
      <w:rFonts w:ascii="微软雅黑" w:eastAsia="微软雅黑" w:hAnsi="微软雅黑" w:cs="微软雅黑"/>
      <w:color w:val="0000FF"/>
      <w:u w:val="none"/>
    </w:rPr>
  </w:style>
  <w:style w:type="paragraph" w:customStyle="1" w:styleId="11">
    <w:name w:val="列出段落11"/>
    <w:basedOn w:val="Normal"/>
    <w:uiPriority w:val="99"/>
    <w:rsid w:val="009F2760"/>
    <w:pPr>
      <w:ind w:firstLineChars="200" w:firstLine="420"/>
    </w:pPr>
  </w:style>
  <w:style w:type="paragraph" w:customStyle="1" w:styleId="4">
    <w:name w:val="纯文本4"/>
    <w:basedOn w:val="Normal"/>
    <w:uiPriority w:val="99"/>
    <w:rsid w:val="009F2760"/>
    <w:pPr>
      <w:adjustRightInd w:val="0"/>
      <w:textAlignment w:val="baseline"/>
    </w:pPr>
    <w:rPr>
      <w:rFonts w:ascii="宋体" w:hAnsi="Courier New" w:cs="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121</Words>
  <Characters>695</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黄迪亮</dc:creator>
  <cp:keywords/>
  <dc:description/>
  <cp:lastModifiedBy>夏怡冰</cp:lastModifiedBy>
  <cp:revision>2</cp:revision>
  <cp:lastPrinted>2019-11-25T09:25:00Z</cp:lastPrinted>
  <dcterms:created xsi:type="dcterms:W3CDTF">2019-12-31T01:05:00Z</dcterms:created>
  <dcterms:modified xsi:type="dcterms:W3CDTF">2019-12-31T01:05:00Z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